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4</w:t>
      </w:r>
      <w:r>
        <w:rPr>
          <w:rFonts w:hint="eastAsia" w:ascii="方正小标宋_GBK" w:hAnsi="方正小标宋_GBK" w:eastAsia="方正小标宋_GBK" w:cs="方正小标宋_GBK"/>
          <w:sz w:val="44"/>
          <w:szCs w:val="44"/>
        </w:rPr>
        <w:t>年高校思想政治工作中青年骨干队伍</w:t>
      </w:r>
    </w:p>
    <w:p>
      <w:pPr>
        <w:spacing w:line="58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建设项目申报指南</w:t>
      </w:r>
    </w:p>
    <w:p>
      <w:pPr>
        <w:spacing w:line="580" w:lineRule="exact"/>
      </w:pPr>
    </w:p>
    <w:p>
      <w:pPr>
        <w:spacing w:line="580" w:lineRule="exact"/>
        <w:ind w:firstLine="640" w:firstLineChars="200"/>
        <w:rPr>
          <w:rFonts w:ascii="Times New Roman" w:hAnsi="Times New Roman" w:eastAsia="方正黑体_GBK" w:cs="方正黑体_GBK"/>
          <w:sz w:val="32"/>
          <w:szCs w:val="32"/>
        </w:rPr>
      </w:pPr>
      <w:r>
        <w:rPr>
          <w:rFonts w:hint="eastAsia" w:ascii="Times New Roman" w:hAnsi="Times New Roman" w:eastAsia="方正黑体_GBK" w:cs="方正黑体_GBK"/>
          <w:sz w:val="32"/>
          <w:szCs w:val="32"/>
        </w:rPr>
        <w:t>一、项目建设目标</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深入学习贯彻习近平新时代中国特色社会主义思想，进一步贯彻落实教育大会、高校思想政治工作会议和学校思想政治理论课教师座谈会精神，落实</w:t>
      </w:r>
      <w:r>
        <w:rPr>
          <w:rFonts w:hint="default" w:ascii="Times New Roman" w:hAnsi="Times New Roman" w:eastAsia="方正仿宋_GBK" w:cs="Times New Roman"/>
          <w:sz w:val="32"/>
          <w:szCs w:val="32"/>
        </w:rPr>
        <w:t>《中共安徽省委 安徽省人民政府关于加强和改进新形势下高校思想政治工作的实施意见》</w:t>
      </w:r>
      <w:r>
        <w:rPr>
          <w:rFonts w:hint="eastAsia" w:ascii="Times New Roman" w:hAnsi="Times New Roman" w:eastAsia="方正仿宋_GBK" w:cs="Times New Roman"/>
          <w:sz w:val="32"/>
          <w:szCs w:val="32"/>
          <w:lang w:val="en-US" w:eastAsia="zh-CN"/>
        </w:rPr>
        <w:t>《中共安徽省委教育工作领导小组关于印发</w:t>
      </w:r>
      <w:r>
        <w:rPr>
          <w:rFonts w:hint="eastAsia" w:ascii="方正仿宋_GBK" w:hAnsi="方正仿宋_GBK" w:eastAsia="方正仿宋_GBK" w:cs="方正仿宋_GBK"/>
          <w:sz w:val="32"/>
          <w:szCs w:val="32"/>
          <w:lang w:val="en-US" w:eastAsia="zh-CN"/>
        </w:rPr>
        <w:t>〈</w:t>
      </w:r>
      <w:r>
        <w:rPr>
          <w:rFonts w:hint="eastAsia" w:ascii="Times New Roman" w:hAnsi="Times New Roman" w:eastAsia="方正仿宋_GBK" w:cs="Times New Roman"/>
          <w:sz w:val="32"/>
          <w:szCs w:val="32"/>
          <w:lang w:val="en-US" w:eastAsia="zh-CN"/>
        </w:rPr>
        <w:t>学校思想政治理论课教师座谈会精神贯彻举措</w:t>
      </w:r>
      <w:r>
        <w:rPr>
          <w:rFonts w:hint="eastAsia" w:ascii="方正仿宋_GBK" w:hAnsi="方正仿宋_GBK" w:eastAsia="方正仿宋_GBK" w:cs="方正仿宋_GBK"/>
          <w:sz w:val="32"/>
          <w:szCs w:val="32"/>
          <w:lang w:val="en-US" w:eastAsia="zh-CN"/>
        </w:rPr>
        <w:t>〉</w:t>
      </w:r>
      <w:r>
        <w:rPr>
          <w:rFonts w:hint="eastAsia" w:ascii="Times New Roman" w:hAnsi="Times New Roman" w:eastAsia="方正仿宋_GBK" w:cs="Times New Roman"/>
          <w:sz w:val="32"/>
          <w:szCs w:val="32"/>
          <w:lang w:val="en-US" w:eastAsia="zh-CN"/>
        </w:rPr>
        <w:t>的通知》</w:t>
      </w:r>
      <w:r>
        <w:rPr>
          <w:rFonts w:hint="eastAsia" w:ascii="Times New Roman" w:hAnsi="Times New Roman" w:eastAsia="方正仿宋_GBK" w:cs="方正仿宋_GBK"/>
          <w:sz w:val="32"/>
          <w:szCs w:val="32"/>
        </w:rPr>
        <w:t>《中共安徽省委教育工委等六部门关于加强新时代高等学校思想政治理论课教师队伍建设的实施意见》</w:t>
      </w:r>
      <w:r>
        <w:rPr>
          <w:rFonts w:hint="eastAsia" w:ascii="Times New Roman" w:hAnsi="Times New Roman" w:eastAsia="方正仿宋_GBK" w:cs="方正仿宋_GBK"/>
          <w:sz w:val="32"/>
          <w:szCs w:val="32"/>
          <w:lang w:eastAsia="zh-CN"/>
        </w:rPr>
        <w:t>等文件精神，落实教育部党组、省委工作要求</w:t>
      </w:r>
      <w:r>
        <w:rPr>
          <w:rFonts w:hint="eastAsia" w:ascii="Times New Roman" w:hAnsi="Times New Roman" w:eastAsia="方正仿宋_GBK" w:cs="方正仿宋_GBK"/>
          <w:sz w:val="32"/>
          <w:szCs w:val="32"/>
        </w:rPr>
        <w:t>，切实加强高校思想政治工作队伍建设，努力提升队伍的素质能力和工作质效，着力培育一批高校思想政治工作中青年骨干力量。</w:t>
      </w:r>
    </w:p>
    <w:p>
      <w:pPr>
        <w:spacing w:line="580" w:lineRule="exact"/>
        <w:ind w:firstLine="640" w:firstLineChars="200"/>
        <w:rPr>
          <w:rFonts w:ascii="Times New Roman" w:hAnsi="Times New Roman" w:eastAsia="方正黑体_GBK" w:cs="方正黑体_GBK"/>
          <w:sz w:val="32"/>
          <w:szCs w:val="32"/>
        </w:rPr>
      </w:pPr>
      <w:r>
        <w:rPr>
          <w:rFonts w:hint="eastAsia" w:ascii="Times New Roman" w:hAnsi="Times New Roman" w:eastAsia="方正黑体_GBK" w:cs="方正黑体_GBK"/>
          <w:sz w:val="32"/>
          <w:szCs w:val="32"/>
        </w:rPr>
        <w:t>二、项目建设内容</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在以下5个方面或综合</w:t>
      </w:r>
      <w:r>
        <w:rPr>
          <w:rFonts w:hint="eastAsia" w:ascii="Times New Roman" w:hAnsi="Times New Roman" w:eastAsia="方正仿宋_GBK" w:cs="方正仿宋_GBK"/>
          <w:sz w:val="32"/>
          <w:szCs w:val="32"/>
          <w:lang w:eastAsia="zh-CN"/>
        </w:rPr>
        <w:t>性</w:t>
      </w:r>
      <w:r>
        <w:rPr>
          <w:rFonts w:hint="eastAsia" w:ascii="Times New Roman" w:hAnsi="Times New Roman" w:eastAsia="方正仿宋_GBK" w:cs="方正仿宋_GBK"/>
          <w:sz w:val="32"/>
          <w:szCs w:val="32"/>
        </w:rPr>
        <w:t>方面加强建设，打造项目成果。</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1.理论宣讲。围绕</w:t>
      </w:r>
      <w:r>
        <w:rPr>
          <w:rFonts w:hint="eastAsia" w:ascii="Times New Roman" w:hAnsi="Times New Roman" w:eastAsia="方正仿宋_GBK" w:cs="方正仿宋_GBK"/>
          <w:sz w:val="32"/>
          <w:szCs w:val="32"/>
          <w:lang w:eastAsia="zh-CN"/>
        </w:rPr>
        <w:t>贯彻落实</w:t>
      </w:r>
      <w:r>
        <w:rPr>
          <w:rFonts w:hint="eastAsia" w:ascii="Times New Roman" w:hAnsi="Times New Roman" w:eastAsia="方正仿宋_GBK" w:cs="方正仿宋_GBK"/>
          <w:sz w:val="32"/>
          <w:szCs w:val="32"/>
        </w:rPr>
        <w:t>习近平新时代中国特色社会主义思想</w:t>
      </w:r>
      <w:r>
        <w:rPr>
          <w:rFonts w:hint="eastAsia" w:ascii="Times New Roman" w:hAnsi="Times New Roman" w:eastAsia="方正仿宋_GBK" w:cs="方正仿宋_GBK"/>
          <w:sz w:val="32"/>
          <w:szCs w:val="32"/>
          <w:lang w:eastAsia="zh-CN"/>
        </w:rPr>
        <w:t>“三进”和教育强省主题、思想政治教育重点工作等</w:t>
      </w:r>
      <w:bookmarkStart w:id="0" w:name="_GoBack"/>
      <w:bookmarkEnd w:id="0"/>
      <w:r>
        <w:rPr>
          <w:rFonts w:hint="eastAsia" w:ascii="Times New Roman" w:hAnsi="Times New Roman" w:eastAsia="方正仿宋_GBK" w:cs="方正仿宋_GBK"/>
          <w:sz w:val="32"/>
          <w:szCs w:val="32"/>
          <w:lang w:eastAsia="zh-CN"/>
        </w:rPr>
        <w:t>定期深入高校</w:t>
      </w:r>
      <w:r>
        <w:rPr>
          <w:rFonts w:hint="eastAsia" w:ascii="Times New Roman" w:hAnsi="Times New Roman" w:eastAsia="方正仿宋_GBK" w:cs="方正仿宋_GBK"/>
          <w:sz w:val="32"/>
          <w:szCs w:val="32"/>
        </w:rPr>
        <w:t>开展理论宣讲。</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2.实践创新。结合高校思想政治工作实际</w:t>
      </w:r>
      <w:r>
        <w:rPr>
          <w:rFonts w:hint="eastAsia" w:ascii="Times New Roman" w:hAnsi="Times New Roman" w:eastAsia="方正仿宋_GBK" w:cs="方正仿宋_GBK"/>
          <w:sz w:val="32"/>
          <w:szCs w:val="32"/>
          <w:lang w:val="en-US" w:eastAsia="zh-CN"/>
        </w:rPr>
        <w:t>和主要工作</w:t>
      </w:r>
      <w:r>
        <w:rPr>
          <w:rFonts w:hint="eastAsia" w:ascii="Times New Roman" w:hAnsi="Times New Roman" w:eastAsia="方正仿宋_GBK" w:cs="方正仿宋_GBK"/>
          <w:sz w:val="32"/>
          <w:szCs w:val="32"/>
        </w:rPr>
        <w:t>，不断创新工作方法、手段和载体，探索可推广的经验和做法。</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3.团队建设。结合工作重点和研究方向，组建</w:t>
      </w:r>
      <w:r>
        <w:rPr>
          <w:rFonts w:ascii="Times New Roman" w:hAnsi="Times New Roman" w:eastAsia="方正仿宋_GBK" w:cs="方正仿宋_GBK"/>
          <w:sz w:val="32"/>
          <w:szCs w:val="32"/>
        </w:rPr>
        <w:t>5</w:t>
      </w:r>
      <w:r>
        <w:rPr>
          <w:rFonts w:hint="eastAsia" w:ascii="Times New Roman" w:hAnsi="Times New Roman" w:eastAsia="方正仿宋_GBK" w:cs="方正仿宋_GBK"/>
          <w:sz w:val="32"/>
          <w:szCs w:val="32"/>
        </w:rPr>
        <w:t>人以上的工作团队或研究团队，不断提高</w:t>
      </w:r>
      <w:r>
        <w:rPr>
          <w:rFonts w:hint="eastAsia" w:ascii="Times New Roman" w:hAnsi="Times New Roman" w:eastAsia="方正仿宋_GBK" w:cs="方正仿宋_GBK"/>
          <w:sz w:val="32"/>
          <w:szCs w:val="32"/>
          <w:lang w:eastAsia="zh-CN"/>
        </w:rPr>
        <w:t>团队的教育教学水平和育人能力。</w:t>
      </w:r>
      <w:r>
        <w:rPr>
          <w:rFonts w:hint="eastAsia" w:ascii="Times New Roman" w:hAnsi="Times New Roman" w:eastAsia="方正仿宋_GBK" w:cs="方正仿宋_GBK"/>
          <w:sz w:val="32"/>
          <w:szCs w:val="32"/>
        </w:rPr>
        <w:t>项目建设期内，团队在高校思想政治工作理论研究和实践创新等方面取得较大突破。</w:t>
      </w:r>
    </w:p>
    <w:p>
      <w:pPr>
        <w:spacing w:line="580" w:lineRule="exact"/>
        <w:ind w:firstLine="640" w:firstLineChars="200"/>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rPr>
        <w:t>4.成果转化。项目建设周期内，提交1篇及以上高校思想政治工作重点难点问题研究报告或政策咨询报告</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结合工作实际，编写1套教育教学或育人工作案例；</w:t>
      </w:r>
      <w:r>
        <w:rPr>
          <w:rFonts w:hint="eastAsia" w:ascii="Times New Roman" w:hAnsi="Times New Roman" w:eastAsia="方正仿宋_GBK" w:cs="方正仿宋_GBK"/>
          <w:sz w:val="32"/>
          <w:szCs w:val="32"/>
        </w:rPr>
        <w:t>牵头</w:t>
      </w:r>
      <w:r>
        <w:rPr>
          <w:rFonts w:hint="eastAsia" w:ascii="Times New Roman" w:hAnsi="Times New Roman" w:eastAsia="方正仿宋_GBK" w:cs="方正仿宋_GBK"/>
          <w:sz w:val="32"/>
          <w:szCs w:val="32"/>
          <w:lang w:val="en-US" w:eastAsia="zh-CN"/>
        </w:rPr>
        <w:t>建设1个特色鲜明、效果突出的育人载体或1项育人活动。</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5.专项工作。根据省委教育工委、省教育厅工作安排，不定期承担一定的集中宣传、专项调研、政策研究等专项工作。</w:t>
      </w:r>
    </w:p>
    <w:p>
      <w:pPr>
        <w:spacing w:line="580" w:lineRule="exact"/>
        <w:ind w:firstLine="640" w:firstLineChars="200"/>
        <w:rPr>
          <w:rFonts w:ascii="Times New Roman" w:hAnsi="Times New Roman" w:eastAsia="方正黑体_GBK" w:cs="方正黑体_GBK"/>
          <w:sz w:val="32"/>
          <w:szCs w:val="32"/>
        </w:rPr>
      </w:pPr>
      <w:r>
        <w:rPr>
          <w:rFonts w:hint="eastAsia" w:ascii="Times New Roman" w:hAnsi="Times New Roman" w:eastAsia="方正黑体_GBK" w:cs="方正黑体_GBK"/>
          <w:sz w:val="32"/>
          <w:szCs w:val="32"/>
        </w:rPr>
        <w:t>三、项目申报范围</w:t>
      </w:r>
    </w:p>
    <w:p>
      <w:pPr>
        <w:spacing w:line="580" w:lineRule="exact"/>
        <w:ind w:firstLine="640" w:firstLineChars="20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全省各普通高校思想政治工作者，具体包括高校思想政治理论课教师、党政干部和共青团干部、辅导员、班主任、宣传工作人员、心理健康教育教师、网络文化建设管理干部等人员。</w:t>
      </w:r>
    </w:p>
    <w:p>
      <w:pPr>
        <w:spacing w:line="580" w:lineRule="exact"/>
        <w:ind w:firstLine="642" w:firstLineChars="200"/>
        <w:rPr>
          <w:rFonts w:hint="default" w:ascii="Times New Roman" w:hAnsi="Times New Roman" w:eastAsia="方正仿宋_GBK" w:cs="方正仿宋_GBK"/>
          <w:b/>
          <w:bCs/>
          <w:sz w:val="32"/>
          <w:szCs w:val="32"/>
          <w:lang w:val="en-US" w:eastAsia="zh-CN"/>
        </w:rPr>
      </w:pPr>
      <w:r>
        <w:rPr>
          <w:rFonts w:hint="eastAsia" w:ascii="Times New Roman" w:hAnsi="Times New Roman" w:eastAsia="方正仿宋_GBK" w:cs="方正仿宋_GBK"/>
          <w:b/>
          <w:bCs/>
          <w:sz w:val="32"/>
          <w:szCs w:val="32"/>
          <w:lang w:eastAsia="zh-CN"/>
        </w:rPr>
        <w:t>每校限报</w:t>
      </w:r>
      <w:r>
        <w:rPr>
          <w:rFonts w:hint="eastAsia" w:ascii="Times New Roman" w:hAnsi="Times New Roman" w:eastAsia="方正仿宋_GBK" w:cs="方正仿宋_GBK"/>
          <w:b/>
          <w:bCs/>
          <w:sz w:val="32"/>
          <w:szCs w:val="32"/>
          <w:lang w:val="en-US" w:eastAsia="zh-CN"/>
        </w:rPr>
        <w:t>1项。</w:t>
      </w:r>
    </w:p>
    <w:p>
      <w:pPr>
        <w:spacing w:line="580" w:lineRule="exact"/>
        <w:ind w:firstLine="640" w:firstLineChars="200"/>
        <w:rPr>
          <w:rFonts w:ascii="Times New Roman" w:hAnsi="Times New Roman" w:eastAsia="方正黑体_GBK" w:cs="方正黑体_GBK"/>
          <w:sz w:val="32"/>
          <w:szCs w:val="32"/>
        </w:rPr>
      </w:pPr>
      <w:r>
        <w:rPr>
          <w:rFonts w:hint="eastAsia" w:ascii="Times New Roman" w:hAnsi="Times New Roman" w:eastAsia="方正黑体_GBK" w:cs="方正黑体_GBK"/>
          <w:sz w:val="32"/>
          <w:szCs w:val="32"/>
        </w:rPr>
        <w:t>四、项目申报条件与要求</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1.政治素质过硬。衷心拥护“两个确立”、忠诚践行“两个维护”，坚决维护以习近平同志为核心的党中央权威和集中统一领导，牢固树立“四个意识”，坚定“四个自信”。贯彻党的教育方针，忠诚党的教育事业，坚持立德树人，为人师表。</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2.理论储备充沛。深入学习研究马克思主义理论，高校思想政治工作理论储备充沛。致力于</w:t>
      </w:r>
      <w:r>
        <w:rPr>
          <w:rFonts w:hint="eastAsia" w:ascii="Times New Roman" w:hAnsi="Times New Roman" w:eastAsia="方正仿宋_GBK" w:cs="方正仿宋_GBK"/>
          <w:sz w:val="32"/>
          <w:szCs w:val="32"/>
          <w:lang w:eastAsia="zh-CN"/>
        </w:rPr>
        <w:t>高校思想政治教育理论</w:t>
      </w:r>
      <w:r>
        <w:rPr>
          <w:rFonts w:hint="eastAsia" w:ascii="Times New Roman" w:hAnsi="Times New Roman" w:eastAsia="方正仿宋_GBK" w:cs="方正仿宋_GBK"/>
          <w:sz w:val="32"/>
          <w:szCs w:val="32"/>
        </w:rPr>
        <w:t>研究</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宣传阐释</w:t>
      </w:r>
      <w:r>
        <w:rPr>
          <w:rFonts w:hint="eastAsia" w:ascii="Times New Roman" w:hAnsi="Times New Roman" w:eastAsia="方正仿宋_GBK" w:cs="方正仿宋_GBK"/>
          <w:sz w:val="32"/>
          <w:szCs w:val="32"/>
          <w:lang w:eastAsia="zh-CN"/>
        </w:rPr>
        <w:t>、教育教学工作</w:t>
      </w:r>
      <w:r>
        <w:rPr>
          <w:rFonts w:hint="eastAsia" w:ascii="Times New Roman" w:hAnsi="Times New Roman" w:eastAsia="方正仿宋_GBK" w:cs="方正仿宋_GBK"/>
          <w:sz w:val="32"/>
          <w:szCs w:val="32"/>
        </w:rPr>
        <w:t>。围绕高校思想政治工作重点难点问题，不断推动高校思想政治工作改革实践。</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3.工作实效显著。致力于长期从事高校一线思想政治工作，在制度体系建设、</w:t>
      </w:r>
      <w:r>
        <w:rPr>
          <w:rFonts w:hint="eastAsia" w:ascii="Times New Roman" w:hAnsi="Times New Roman" w:eastAsia="方正仿宋_GBK" w:cs="方正仿宋_GBK"/>
          <w:sz w:val="32"/>
          <w:szCs w:val="32"/>
          <w:lang w:eastAsia="zh-CN"/>
        </w:rPr>
        <w:t>工作机制探索、</w:t>
      </w:r>
      <w:r>
        <w:rPr>
          <w:rFonts w:hint="eastAsia" w:ascii="Times New Roman" w:hAnsi="Times New Roman" w:eastAsia="方正仿宋_GBK" w:cs="方正仿宋_GBK"/>
          <w:sz w:val="32"/>
          <w:szCs w:val="32"/>
        </w:rPr>
        <w:t>工作项目设计、内容形式拓展、手段载体丰富、方法路径创新等方面取得突出成绩。作为骨干力量在</w:t>
      </w:r>
      <w:r>
        <w:rPr>
          <w:rFonts w:hint="eastAsia" w:ascii="Times New Roman" w:hAnsi="Times New Roman" w:eastAsia="方正仿宋_GBK" w:cs="方正仿宋_GBK"/>
          <w:sz w:val="32"/>
          <w:szCs w:val="32"/>
          <w:lang w:eastAsia="zh-CN"/>
        </w:rPr>
        <w:t>思政</w:t>
      </w:r>
      <w:r>
        <w:rPr>
          <w:rFonts w:hint="eastAsia" w:ascii="Times New Roman" w:hAnsi="Times New Roman" w:eastAsia="方正仿宋_GBK" w:cs="方正仿宋_GBK"/>
          <w:sz w:val="32"/>
          <w:szCs w:val="32"/>
        </w:rPr>
        <w:t>队伍团队专业发展方面发挥中坚作用。</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4.作风务实清廉。具有高尚道德情操，恪守高校教师师德行为规范、学术道德规范等职业道德规范；工作务实，作风民主，公平公正，生活正派，情趣健康，为人清正廉洁，在师生中有广泛的认可。</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5.其他条件要求。专职从事高校思想政治工作满</w:t>
      </w:r>
      <w:r>
        <w:rPr>
          <w:rFonts w:ascii="Times New Roman" w:hAnsi="Times New Roman" w:eastAsia="方正仿宋_GBK" w:cs="方正仿宋_GBK"/>
          <w:sz w:val="32"/>
          <w:szCs w:val="32"/>
        </w:rPr>
        <w:t>5</w:t>
      </w:r>
      <w:r>
        <w:rPr>
          <w:rFonts w:hint="eastAsia" w:ascii="Times New Roman" w:hAnsi="Times New Roman" w:eastAsia="方正仿宋_GBK" w:cs="方正仿宋_GBK"/>
          <w:sz w:val="32"/>
          <w:szCs w:val="32"/>
        </w:rPr>
        <w:t>年。截至申报202</w:t>
      </w:r>
      <w:r>
        <w:rPr>
          <w:rFonts w:hint="eastAsia" w:ascii="Times New Roman" w:hAnsi="Times New Roman" w:eastAsia="方正仿宋_GBK" w:cs="方正仿宋_GBK"/>
          <w:sz w:val="32"/>
          <w:szCs w:val="32"/>
          <w:lang w:val="en-US" w:eastAsia="zh-CN"/>
        </w:rPr>
        <w:t>4</w:t>
      </w:r>
      <w:r>
        <w:rPr>
          <w:rFonts w:hint="eastAsia" w:ascii="Times New Roman" w:hAnsi="Times New Roman" w:eastAsia="方正仿宋_GBK" w:cs="方正仿宋_GBK"/>
          <w:sz w:val="32"/>
          <w:szCs w:val="32"/>
        </w:rPr>
        <w:t>年</w:t>
      </w:r>
      <w:r>
        <w:rPr>
          <w:rFonts w:ascii="Times New Roman" w:hAnsi="Times New Roman" w:eastAsia="方正仿宋_GBK" w:cs="方正仿宋_GBK"/>
          <w:sz w:val="32"/>
          <w:szCs w:val="32"/>
        </w:rPr>
        <w:t>1</w:t>
      </w:r>
      <w:r>
        <w:rPr>
          <w:rFonts w:hint="eastAsia" w:ascii="Times New Roman" w:hAnsi="Times New Roman" w:eastAsia="方正仿宋_GBK" w:cs="方正仿宋_GBK"/>
          <w:sz w:val="32"/>
          <w:szCs w:val="32"/>
        </w:rPr>
        <w:t>月</w:t>
      </w:r>
      <w:r>
        <w:rPr>
          <w:rFonts w:ascii="Times New Roman" w:hAnsi="Times New Roman" w:eastAsia="方正仿宋_GBK" w:cs="方正仿宋_GBK"/>
          <w:sz w:val="32"/>
          <w:szCs w:val="32"/>
        </w:rPr>
        <w:t>1</w:t>
      </w:r>
      <w:r>
        <w:rPr>
          <w:rFonts w:hint="eastAsia" w:ascii="Times New Roman" w:hAnsi="Times New Roman" w:eastAsia="方正仿宋_GBK" w:cs="方正仿宋_GBK"/>
          <w:sz w:val="32"/>
          <w:szCs w:val="32"/>
        </w:rPr>
        <w:t>日，年龄不超过</w:t>
      </w:r>
      <w:r>
        <w:rPr>
          <w:rFonts w:ascii="Times New Roman" w:hAnsi="Times New Roman" w:eastAsia="方正仿宋_GBK" w:cs="方正仿宋_GBK"/>
          <w:sz w:val="32"/>
          <w:szCs w:val="32"/>
        </w:rPr>
        <w:t>45</w:t>
      </w:r>
      <w:r>
        <w:rPr>
          <w:rFonts w:hint="eastAsia" w:ascii="Times New Roman" w:hAnsi="Times New Roman" w:eastAsia="方正仿宋_GBK" w:cs="方正仿宋_GBK"/>
          <w:sz w:val="32"/>
          <w:szCs w:val="32"/>
        </w:rPr>
        <w:t>周岁。</w:t>
      </w:r>
    </w:p>
    <w:p>
      <w:pPr>
        <w:spacing w:line="580" w:lineRule="exact"/>
        <w:ind w:firstLine="640" w:firstLineChars="200"/>
        <w:rPr>
          <w:rFonts w:hint="eastAsia" w:ascii="Times New Roman" w:hAnsi="Times New Roman" w:eastAsia="方正黑体_GBK" w:cs="方正黑体_GBK"/>
          <w:sz w:val="32"/>
          <w:szCs w:val="32"/>
          <w:lang w:eastAsia="zh-CN"/>
        </w:rPr>
      </w:pPr>
      <w:r>
        <w:rPr>
          <w:rFonts w:hint="eastAsia" w:ascii="Times New Roman" w:hAnsi="Times New Roman" w:eastAsia="方正黑体_GBK" w:cs="方正黑体_GBK"/>
          <w:sz w:val="32"/>
          <w:szCs w:val="32"/>
        </w:rPr>
        <w:t>五、</w:t>
      </w:r>
      <w:r>
        <w:rPr>
          <w:rFonts w:hint="eastAsia" w:ascii="Times New Roman" w:hAnsi="Times New Roman" w:eastAsia="方正黑体_GBK" w:cs="方正黑体_GBK"/>
          <w:sz w:val="32"/>
          <w:szCs w:val="32"/>
          <w:lang w:eastAsia="zh-CN"/>
        </w:rPr>
        <w:t>项目管理</w:t>
      </w:r>
    </w:p>
    <w:p>
      <w:pPr>
        <w:adjustRightInd w:val="0"/>
        <w:snapToGrid w:val="0"/>
        <w:spacing w:line="580" w:lineRule="exact"/>
        <w:ind w:firstLine="656" w:firstLineChars="200"/>
        <w:rPr>
          <w:rFonts w:ascii="Times New Roman" w:hAnsi="Times New Roman" w:eastAsia="方正仿宋_GBK" w:cs="Times New Roman"/>
          <w:spacing w:val="4"/>
          <w:kern w:val="0"/>
          <w:sz w:val="32"/>
          <w:szCs w:val="32"/>
        </w:rPr>
      </w:pPr>
      <w:r>
        <w:rPr>
          <w:rFonts w:hint="eastAsia" w:ascii="Times New Roman" w:hAnsi="Times New Roman" w:eastAsia="方正仿宋_GBK" w:cs="Times New Roman"/>
          <w:spacing w:val="4"/>
          <w:kern w:val="32"/>
          <w:sz w:val="32"/>
          <w:szCs w:val="32"/>
        </w:rPr>
        <w:t>1</w:t>
      </w:r>
      <w:r>
        <w:rPr>
          <w:rFonts w:ascii="Times New Roman" w:hAnsi="Times New Roman" w:eastAsia="方正仿宋_GBK" w:cs="Times New Roman"/>
          <w:spacing w:val="4"/>
          <w:kern w:val="0"/>
          <w:sz w:val="32"/>
          <w:szCs w:val="32"/>
        </w:rPr>
        <w:t>.</w:t>
      </w:r>
      <w:r>
        <w:rPr>
          <w:rFonts w:hint="eastAsia" w:ascii="Times New Roman" w:hAnsi="Times New Roman" w:eastAsia="方正仿宋_GBK" w:cs="Times New Roman"/>
          <w:spacing w:val="4"/>
          <w:kern w:val="0"/>
          <w:sz w:val="32"/>
          <w:szCs w:val="32"/>
        </w:rPr>
        <w:t>严格项目建设考核与管理</w:t>
      </w:r>
      <w:r>
        <w:rPr>
          <w:rFonts w:hint="eastAsia" w:ascii="Times New Roman" w:hAnsi="Times New Roman" w:eastAsia="方正仿宋_GBK" w:cs="Times New Roman"/>
          <w:spacing w:val="4"/>
          <w:kern w:val="0"/>
          <w:sz w:val="32"/>
          <w:szCs w:val="32"/>
          <w:lang w:eastAsia="zh-CN"/>
        </w:rPr>
        <w:t>。项目日常管理和结项由省委教育工委、省教育厅思政处负责</w:t>
      </w:r>
      <w:r>
        <w:rPr>
          <w:rFonts w:hint="eastAsia" w:ascii="Times New Roman" w:hAnsi="Times New Roman" w:eastAsia="方正仿宋_GBK" w:cs="Times New Roman"/>
          <w:spacing w:val="4"/>
          <w:kern w:val="0"/>
          <w:sz w:val="32"/>
          <w:szCs w:val="32"/>
        </w:rPr>
        <w:t>。项目若未能按期、按质量完成建设目标，将予以撤项并追回支持经费。</w:t>
      </w:r>
    </w:p>
    <w:p>
      <w:pPr>
        <w:adjustRightInd w:val="0"/>
        <w:snapToGrid w:val="0"/>
        <w:spacing w:line="580" w:lineRule="exact"/>
        <w:ind w:firstLine="656" w:firstLineChars="200"/>
        <w:rPr>
          <w:rFonts w:ascii="Times New Roman" w:hAnsi="Times New Roman" w:eastAsia="方正仿宋_GBK" w:cs="宋体"/>
          <w:kern w:val="0"/>
          <w:sz w:val="32"/>
          <w:szCs w:val="32"/>
        </w:rPr>
      </w:pPr>
      <w:r>
        <w:rPr>
          <w:rFonts w:hint="eastAsia" w:ascii="Times New Roman" w:hAnsi="Times New Roman" w:eastAsia="方正仿宋_GBK" w:cs="Times New Roman"/>
          <w:spacing w:val="4"/>
          <w:kern w:val="0"/>
          <w:sz w:val="32"/>
          <w:szCs w:val="32"/>
        </w:rPr>
        <w:t>2</w:t>
      </w:r>
      <w:r>
        <w:rPr>
          <w:rFonts w:ascii="Times New Roman" w:hAnsi="Times New Roman" w:eastAsia="方正仿宋_GBK" w:cs="Times New Roman"/>
          <w:spacing w:val="4"/>
          <w:kern w:val="0"/>
          <w:sz w:val="32"/>
          <w:szCs w:val="32"/>
        </w:rPr>
        <w:t>.</w:t>
      </w:r>
      <w:r>
        <w:rPr>
          <w:rFonts w:hint="eastAsia" w:ascii="Times New Roman" w:hAnsi="Times New Roman" w:eastAsia="方正仿宋_GBK" w:cs="Times New Roman"/>
          <w:spacing w:val="4"/>
          <w:kern w:val="0"/>
          <w:sz w:val="32"/>
          <w:szCs w:val="32"/>
        </w:rPr>
        <w:t>省教育厅对</w:t>
      </w:r>
      <w:r>
        <w:rPr>
          <w:rFonts w:hint="eastAsia" w:ascii="Times New Roman" w:hAnsi="Times New Roman" w:eastAsia="方正仿宋_GBK" w:cs="Times New Roman"/>
          <w:kern w:val="0"/>
          <w:sz w:val="32"/>
          <w:szCs w:val="32"/>
        </w:rPr>
        <w:t>每个项目给予若干的工作经费支持，一次性拨</w:t>
      </w:r>
      <w:r>
        <w:rPr>
          <w:rFonts w:hint="eastAsia" w:ascii="Times New Roman" w:hAnsi="Times New Roman" w:eastAsia="方正仿宋_GBK" w:cs="宋体"/>
          <w:kern w:val="0"/>
          <w:sz w:val="32"/>
          <w:szCs w:val="32"/>
        </w:rPr>
        <w:t>付，用于项目实施推进、完善优化和成果转化推广等。项目所在高校可结合实际，给予一定的政策、经费配套支持。</w:t>
      </w:r>
    </w:p>
    <w:p>
      <w:pPr>
        <w:spacing w:line="580" w:lineRule="exact"/>
        <w:ind w:firstLine="640" w:firstLineChars="200"/>
        <w:rPr>
          <w:rFonts w:ascii="方正仿宋_GBK" w:hAnsi="方正仿宋_GBK" w:eastAsia="方正仿宋_GBK" w:cs="方正仿宋_GBK"/>
          <w:sz w:val="32"/>
          <w:szCs w:val="32"/>
        </w:rPr>
      </w:pPr>
    </w:p>
    <w:sectPr>
      <w:footerReference r:id="rId3" w:type="default"/>
      <w:footerReference r:id="rId4" w:type="even"/>
      <w:pgSz w:w="11906" w:h="16838"/>
      <w:pgMar w:top="2041" w:right="1531" w:bottom="2041" w:left="1531" w:header="851" w:footer="158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sz w:val="2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true"/>
  <w:bordersDoNotSurroundFooter w:val="true"/>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k5ODM0YmMxOWJiYWQyNDU4MGIzYWRmYTA0ZmI5NDcifQ=="/>
  </w:docVars>
  <w:rsids>
    <w:rsidRoot w:val="00BA2F04"/>
    <w:rsid w:val="00060D44"/>
    <w:rsid w:val="00085B00"/>
    <w:rsid w:val="00086D84"/>
    <w:rsid w:val="0022081C"/>
    <w:rsid w:val="002266FF"/>
    <w:rsid w:val="002C28AD"/>
    <w:rsid w:val="003F4161"/>
    <w:rsid w:val="00473A7F"/>
    <w:rsid w:val="004B48A6"/>
    <w:rsid w:val="005075AA"/>
    <w:rsid w:val="00595A30"/>
    <w:rsid w:val="005D6797"/>
    <w:rsid w:val="00612E67"/>
    <w:rsid w:val="00653728"/>
    <w:rsid w:val="006C32B2"/>
    <w:rsid w:val="0071042D"/>
    <w:rsid w:val="00766E48"/>
    <w:rsid w:val="00807A39"/>
    <w:rsid w:val="00897230"/>
    <w:rsid w:val="0091127D"/>
    <w:rsid w:val="0097248E"/>
    <w:rsid w:val="00A81DA3"/>
    <w:rsid w:val="00A964A7"/>
    <w:rsid w:val="00BA2F04"/>
    <w:rsid w:val="00BA33F7"/>
    <w:rsid w:val="00BC3E9D"/>
    <w:rsid w:val="00BD341B"/>
    <w:rsid w:val="00C4308B"/>
    <w:rsid w:val="00C53FE0"/>
    <w:rsid w:val="00C66807"/>
    <w:rsid w:val="00CA25D2"/>
    <w:rsid w:val="00E533C5"/>
    <w:rsid w:val="00E96CF0"/>
    <w:rsid w:val="00EA0CB2"/>
    <w:rsid w:val="00F024C4"/>
    <w:rsid w:val="00F10754"/>
    <w:rsid w:val="022A6A5E"/>
    <w:rsid w:val="02443241"/>
    <w:rsid w:val="06ED7393"/>
    <w:rsid w:val="0A412CDC"/>
    <w:rsid w:val="0D4E58F1"/>
    <w:rsid w:val="112209BD"/>
    <w:rsid w:val="1A0308F8"/>
    <w:rsid w:val="268E07A3"/>
    <w:rsid w:val="27BA5D13"/>
    <w:rsid w:val="28A04DD6"/>
    <w:rsid w:val="2BFB52FD"/>
    <w:rsid w:val="33BA6248"/>
    <w:rsid w:val="37DFEB86"/>
    <w:rsid w:val="3B7F4E52"/>
    <w:rsid w:val="3BE3C7E8"/>
    <w:rsid w:val="3E8831DE"/>
    <w:rsid w:val="402F548A"/>
    <w:rsid w:val="43AD4526"/>
    <w:rsid w:val="464E1827"/>
    <w:rsid w:val="46C03B78"/>
    <w:rsid w:val="4A7F21F6"/>
    <w:rsid w:val="4CD133AC"/>
    <w:rsid w:val="4DD86DD5"/>
    <w:rsid w:val="53A12195"/>
    <w:rsid w:val="53F90557"/>
    <w:rsid w:val="579C1AD3"/>
    <w:rsid w:val="5CFB5EAA"/>
    <w:rsid w:val="5F203033"/>
    <w:rsid w:val="61CD60B3"/>
    <w:rsid w:val="625A0918"/>
    <w:rsid w:val="6461730D"/>
    <w:rsid w:val="65CC4DD2"/>
    <w:rsid w:val="6D7511ED"/>
    <w:rsid w:val="6EBF2B74"/>
    <w:rsid w:val="749339D7"/>
    <w:rsid w:val="7AC73290"/>
    <w:rsid w:val="7B57C66C"/>
    <w:rsid w:val="AAEF8C53"/>
    <w:rsid w:val="BFFDF689"/>
    <w:rsid w:val="DFFEE91A"/>
    <w:rsid w:val="EDFF2CA8"/>
    <w:rsid w:val="EFD68634"/>
    <w:rsid w:val="EFFE0F40"/>
    <w:rsid w:val="FBFC4570"/>
    <w:rsid w:val="FFDF9046"/>
    <w:rsid w:val="FFEF3F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character" w:customStyle="1" w:styleId="7">
    <w:name w:val="页脚 字符"/>
    <w:link w:val="2"/>
    <w:qFormat/>
    <w:locked/>
    <w:uiPriority w:val="99"/>
    <w:rPr>
      <w:rFonts w:ascii="Calibri" w:hAnsi="Calibri" w:cs="Times New Roman"/>
      <w:sz w:val="18"/>
      <w:szCs w:val="18"/>
    </w:rPr>
  </w:style>
  <w:style w:type="character" w:customStyle="1" w:styleId="8">
    <w:name w:val="页眉 字符"/>
    <w:link w:val="3"/>
    <w:semiHidden/>
    <w:qFormat/>
    <w:locked/>
    <w:uiPriority w:val="99"/>
    <w:rPr>
      <w:rFonts w:ascii="Calibri" w:hAnsi="Calibri" w:cs="Times New Roman"/>
      <w:sz w:val="18"/>
      <w:szCs w:val="1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201</Words>
  <Characters>1147</Characters>
  <Lines>9</Lines>
  <Paragraphs>2</Paragraphs>
  <TotalTime>1</TotalTime>
  <ScaleCrop>false</ScaleCrop>
  <LinksUpToDate>false</LinksUpToDate>
  <CharactersWithSpaces>1346</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2014-11-02T12:08:00Z</dcterms:created>
  <dc:creator>38176</dc:creator>
  <cp:lastModifiedBy>ahsjyt</cp:lastModifiedBy>
  <cp:lastPrinted>2019-11-25T00:55:00Z</cp:lastPrinted>
  <dcterms:modified xsi:type="dcterms:W3CDTF">2024-04-28T15:18:30Z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54FC533979454F34B461C821CD07A77F_12</vt:lpwstr>
  </property>
</Properties>
</file>