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C3C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附件1：</w:t>
      </w:r>
    </w:p>
    <w:p w14:paraId="13376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/>
        </w:rPr>
      </w:pPr>
    </w:p>
    <w:p w14:paraId="2C6E4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napToGrid/>
          <w:color w:val="000000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napToGrid/>
          <w:color w:val="000000"/>
          <w:kern w:val="2"/>
          <w:sz w:val="44"/>
          <w:szCs w:val="44"/>
          <w:lang w:val="en-US" w:eastAsia="zh-CN"/>
        </w:rPr>
        <w:t>安徽省高等学校“AI+课程思政”优秀案例</w:t>
      </w:r>
    </w:p>
    <w:p w14:paraId="7EF00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napToGrid/>
          <w:color w:val="000000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napToGrid/>
          <w:color w:val="000000"/>
          <w:kern w:val="2"/>
          <w:sz w:val="44"/>
          <w:szCs w:val="44"/>
          <w:lang w:val="en-US" w:eastAsia="zh-CN"/>
        </w:rPr>
        <w:t>提交要求（参考）​</w:t>
      </w:r>
    </w:p>
    <w:p w14:paraId="6F4A05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/>
        </w:rPr>
      </w:pPr>
    </w:p>
    <w:p w14:paraId="1A845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一、案例基本信息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  <w:t>​</w:t>
      </w:r>
    </w:p>
    <w:p w14:paraId="0294E4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标题：建议采用 “[AI工具名称]在《[课程名称]》[具体知识点]教学中的思政案例”固定格式。标题需直接体现核心信息，无需额外修饰，确保要素完整、表述直观。</w:t>
      </w:r>
    </w:p>
    <w:p w14:paraId="4C492F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摘要：以3-5句话简明阐述案例核心内容，需完整包含“课程及对应知识点、所用AI工具、融入的思政元素、初步实施成效”四大要素。表述可采用通俗化语言，确保逻辑连贯、信息准确。​</w:t>
      </w:r>
    </w:p>
    <w:p w14:paraId="110975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关键词：选取3-5个核心词汇，需从标题及摘要中提炼生成，紧密贴合案例核心内容，无需额外拓展关联词汇。​</w:t>
      </w:r>
    </w:p>
    <w:p w14:paraId="16548B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二、案例背景​</w:t>
      </w:r>
    </w:p>
    <w:p w14:paraId="6057FF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教学场景：明确案例对应的具体教学场景（如日常课堂教学、实践教学指导、课程设计辅导等），需基于教师自身真实教学经历撰写，或结合教师参与的教学赛事活动展开。</w:t>
      </w:r>
    </w:p>
    <w:p w14:paraId="6B489F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问题与需求：客观阐述教学过程中存在的真实问题，同时简要说明引入AI工具与融入思政元素的必要性及解决需求，无需开展理论层面的深度分析。​</w:t>
      </w:r>
    </w:p>
    <w:p w14:paraId="14750918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br w:type="page"/>
      </w:r>
    </w:p>
    <w:p w14:paraId="4E8421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三、目标设定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  <w:t>​</w:t>
      </w:r>
    </w:p>
    <w:p w14:paraId="60E8B8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AI技术目标：聚焦1-2项AI工具的实用功能设定目标，立足工具的基础应用场景，确保目标可落地、可实现。</w:t>
      </w:r>
    </w:p>
    <w:p w14:paraId="1A6CB1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思政育人目标：结合学科专业特色设定简明的育人目标，需贴合课程教学实际内容，确保目标与教学环节紧密衔接。</w:t>
      </w:r>
    </w:p>
    <w:p w14:paraId="4CC1CC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四、实施过程​</w:t>
      </w:r>
    </w:p>
    <w:p w14:paraId="1D21E2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AI工具准备：明确所使用的常见、易操作AI工具，简要说明工具的基础准备流程，无需涉及AI工具的开发、调试或二次开发环节。​</w:t>
      </w:r>
    </w:p>
    <w:p w14:paraId="7A629C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教学实施步骤：按教学逻辑分3-4个步骤撰写实施过程，每个步骤需体现“AI工具应用”与“思政元素融入”两大核心内容；步骤设计需符合日常教学节奏，无需复杂流程设计。</w:t>
      </w:r>
    </w:p>
    <w:p w14:paraId="3AD7DD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五、成效分析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  <w:t>​</w:t>
      </w:r>
    </w:p>
    <w:p w14:paraId="6A152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量化成效：以简单数据直观呈现实施效果，数据需基于教师教学过程中的实际观察与简单记录，或从教学竞赛中获取；无需开展专业统计分析或数据验证，确保数据真实、可追溯。​</w:t>
      </w:r>
    </w:p>
    <w:p w14:paraId="32EBC0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质性成效：结合学生反馈意见或教师自身教学感受撰写，不需构建复杂的成效评价体系，重点突出真实体验与实际变化，确保表述客观、贴合实际。​</w:t>
      </w:r>
    </w:p>
    <w:p w14:paraId="4DD2E7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六、反思与展望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  <w:t>​</w:t>
      </w:r>
    </w:p>
    <w:p w14:paraId="3D524C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反思：简要说明案例实施过程中存在的具体问题与不足，聚焦实际操作层面的短板即可，无需深入剖析问题根源。​</w:t>
      </w:r>
    </w:p>
    <w:p w14:paraId="491A99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展望：提出简单可行的改进方向与后续计划，需贴合教学实际需求，确保展望内容可落地、可执行。​</w:t>
      </w:r>
    </w:p>
    <w:p w14:paraId="43D1C1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七、辅助材料</w:t>
      </w: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/>
        </w:rPr>
        <w:t>​</w:t>
      </w:r>
    </w:p>
    <w:p w14:paraId="75E541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可提交简单图片材料（如AI工具操作截图、教学场景照片等），材料无需专业设计或美化，确保内容清晰、可辨识即可。​</w:t>
      </w:r>
    </w:p>
    <w:p w14:paraId="47B0B1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若有相关数据表格（如学生成绩对比表、AI工具应用效率统计表等），可一并提交；若无表格材料，可在“成效分析”部分以文字形式描述相关数据。​</w:t>
      </w:r>
    </w:p>
    <w:p w14:paraId="388DF5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八、参考文献</w:t>
      </w: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​</w:t>
      </w:r>
    </w:p>
    <w:p w14:paraId="37638F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若引用教育部《高等学校课程思政建设指导意见》等官方文件或公开政策，需规范标注文件名称与发布年份。​</w:t>
      </w:r>
    </w:p>
    <w:p w14:paraId="6CA28D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未引用外部文献的，可直接标注 “本案例基于教师自身教学实践总结”，不要求提供大量参考文献或学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000000"/>
          <w:kern w:val="2"/>
          <w:sz w:val="32"/>
          <w:szCs w:val="32"/>
          <w:lang w:val="en-US" w:eastAsia="zh-CN"/>
        </w:rPr>
        <w:t>术资料。​</w:t>
      </w:r>
    </w:p>
    <w:sectPr>
      <w:pgSz w:w="11906" w:h="16838"/>
      <w:pgMar w:top="1440" w:right="1417" w:bottom="14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DCAED1-8117-4416-89CA-B04E72A5DC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50112A3-19B0-4FF3-83D9-CF993EEDEA2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5DF6CE0-0F7E-4EA4-980C-E371BC6FA5C5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53BE81D8-4BAF-4C54-82FF-08990C476BC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57F6E"/>
    <w:rsid w:val="03990B73"/>
    <w:rsid w:val="05161364"/>
    <w:rsid w:val="0AA454A3"/>
    <w:rsid w:val="0C495DAA"/>
    <w:rsid w:val="120B139F"/>
    <w:rsid w:val="148F6A21"/>
    <w:rsid w:val="2C4555B0"/>
    <w:rsid w:val="32C10375"/>
    <w:rsid w:val="3C06738B"/>
    <w:rsid w:val="3D0D2D9C"/>
    <w:rsid w:val="40F92253"/>
    <w:rsid w:val="42A32058"/>
    <w:rsid w:val="52ED3EF3"/>
    <w:rsid w:val="56AD44C1"/>
    <w:rsid w:val="57CA6889"/>
    <w:rsid w:val="5B537A21"/>
    <w:rsid w:val="6A6A1EA4"/>
    <w:rsid w:val="6B946547"/>
    <w:rsid w:val="6E72115D"/>
    <w:rsid w:val="712C1BB8"/>
    <w:rsid w:val="72766D52"/>
    <w:rsid w:val="76945BF1"/>
    <w:rsid w:val="76A77839"/>
    <w:rsid w:val="7AA07FF6"/>
    <w:rsid w:val="7D73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qFormat/>
    <w:uiPriority w:val="0"/>
    <w:pPr>
      <w:jc w:val="left"/>
    </w:p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a42c26de-0f05-4951-91f2-7c8f7d6fd191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110975D4</paraID>
      <start>7</start>
      <end>8</end>
      <status>ignored</status>
      <modifiedWord/>
      <trackRevisions>false</trackRevisions>
    </reviewItem>
    <reviewItem>
      <errorID>52cf0ba9-5f18-41ba-86e1-440f38acc362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7A629CBB</paraID>
      <start>14</start>
      <end>15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4694a39-bf44-4715-84a8-f76fc0ab51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1215</Words>
  <Characters>1239</Characters>
  <Lines>0</Lines>
  <Paragraphs>0</Paragraphs>
  <TotalTime>70</TotalTime>
  <ScaleCrop>false</ScaleCrop>
  <LinksUpToDate>false</LinksUpToDate>
  <CharactersWithSpaces>1316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2025-06-30T05:48:00Z</dcterms:created>
  <dc:creator>Lenovo</dc:creator>
  <cp:lastModifiedBy>糕点。</cp:lastModifiedBy>
  <cp:lastPrinted>2025-11-21T06:52:00Z</cp:lastPrinted>
  <dcterms:modified xsi:type="dcterms:W3CDTF">2025-12-01T00:41:22Z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eyJoZGlkIjoiMjhhMGE2ODljYzY2MzFjNDI1MzBhYjNhZGZjZjdiYzIiLCJ1c2VySWQiOiI0NzkwODQwMTQifQ==</vt:lpwstr>
  </property>
  <property fmtid="{D5CDD505-2E9C-101B-9397-08002B2CF9AE}" pid="4" name="ICV">
    <vt:lpwstr>9822FD6B0CF342D9ACDD4C6AD84012E0_13</vt:lpwstr>
  </property>
</Properties>
</file>